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№1059-</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false"/>
        <w:bidi w:val="0"/>
        <w:snapToGrid w:val="true"/>
        <w:spacing w:lineRule="auto" w:line="240"/>
        <w:ind w:left="0" w:right="5102" w:hanging="0"/>
        <w:jc w:val="both"/>
        <w:textAlignment w:val="baseline"/>
        <w:rPr/>
      </w:pPr>
      <w:r>
        <w:rPr>
          <w:rStyle w:val="Style15"/>
          <w:rFonts w:eastAsia="Times New Roman" w:cs="Calibri"/>
          <w:b/>
          <w:bCs/>
          <w:i w:val="false"/>
          <w:iCs/>
          <w:color w:val="000000"/>
          <w:sz w:val="24"/>
          <w:szCs w:val="24"/>
          <w:lang w:val="uk-UA" w:eastAsia="ru-RU" w:bidi="ar-SA"/>
        </w:rPr>
        <w:t xml:space="preserve">Про затвердження </w:t>
      </w:r>
      <w:r>
        <w:rPr>
          <w:rStyle w:val="Style15"/>
          <w:rFonts w:eastAsia="Times New Roman" w:cs="Times New Roman"/>
          <w:b/>
          <w:bCs/>
          <w:i w:val="false"/>
          <w:iCs/>
          <w:color w:val="000000"/>
          <w:sz w:val="24"/>
          <w:szCs w:val="24"/>
          <w:lang w:val="uk-UA" w:eastAsia="ru-RU" w:bidi="ar-SA"/>
        </w:rPr>
        <w:t>гр. Приходько Т. М. проекту землеустрою щодо відведення</w:t>
      </w:r>
      <w:r>
        <w:rPr>
          <w:rStyle w:val="Style15"/>
          <w:rFonts w:eastAsia="Times New Roman" w:cs="Calibri"/>
          <w:b/>
          <w:bCs/>
          <w:i w:val="false"/>
          <w:iCs/>
          <w:color w:val="000000"/>
          <w:sz w:val="24"/>
          <w:szCs w:val="24"/>
          <w:lang w:val="uk-UA" w:eastAsia="ru-RU" w:bidi="ar-SA"/>
        </w:rPr>
        <w:t xml:space="preserve"> земельної ділянки для будівництва і                   обслуговування житлового будинку, господарських будівель і споруд, що                розташована по </w:t>
      </w:r>
      <w:r>
        <w:rPr>
          <w:rStyle w:val="Style15"/>
          <w:rFonts w:eastAsia="Times New Roman" w:cs="Times New Roman"/>
          <w:b/>
          <w:bCs/>
          <w:i w:val="false"/>
          <w:iCs/>
          <w:color w:val="000000"/>
          <w:sz w:val="24"/>
          <w:szCs w:val="24"/>
          <w:lang w:val="uk-UA" w:eastAsia="ru-RU" w:bidi="ar-SA"/>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shd w:val="clear" w:fill="FFFFFF"/>
        <w:spacing w:lineRule="auto" w:line="240"/>
        <w:ind w:left="0" w:right="0" w:firstLine="709"/>
        <w:jc w:val="both"/>
        <w:rPr/>
      </w:pPr>
      <w:r>
        <w:rPr>
          <w:rStyle w:val="Style15"/>
          <w:rFonts w:eastAsia="Times New Roman" w:cs="Times New Roman"/>
          <w:iCs/>
          <w:color w:val="000000"/>
          <w:sz w:val="24"/>
          <w:szCs w:val="24"/>
          <w:lang w:val="uk-UA"/>
        </w:rPr>
        <w:t>Розглянувши заяву</w:t>
      </w:r>
      <w:r>
        <w:rPr>
          <w:rStyle w:val="Style15"/>
          <w:rFonts w:eastAsia="Times New Roman" w:cs="Times New Roman"/>
          <w:bCs/>
          <w:iCs/>
          <w:color w:val="000000"/>
          <w:sz w:val="24"/>
          <w:szCs w:val="24"/>
          <w:lang w:val="uk-UA"/>
        </w:rPr>
        <w:t xml:space="preserve"> </w:t>
      </w:r>
      <w:r>
        <w:rPr>
          <w:rStyle w:val="Style15"/>
          <w:rFonts w:eastAsia="Times New Roman" w:cs="Times New Roman"/>
          <w:bCs/>
          <w:iCs/>
          <w:color w:val="000000"/>
          <w:sz w:val="24"/>
          <w:szCs w:val="24"/>
          <w:lang w:val="uk-UA" w:bidi="ar-SA"/>
        </w:rPr>
        <w:t xml:space="preserve">гр. Приходько Тетяни Миколаївни, ідентифікаційний номер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яка зареєстрована за адресою: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про затвердження проекту землеустрою щодо відведення земельної ділянки </w:t>
      </w:r>
      <w:r>
        <w:rPr>
          <w:rStyle w:val="Style15"/>
          <w:rFonts w:eastAsia="Times New Roman" w:cs="Calibri"/>
          <w:bCs/>
          <w:iCs/>
          <w:color w:val="000000"/>
          <w:sz w:val="24"/>
          <w:szCs w:val="24"/>
          <w:lang w:val="uk-UA" w:eastAsia="ru-RU" w:bidi="ar-SA"/>
        </w:rPr>
        <w:t xml:space="preserve">для будівництва і обслуговування житлового будинку, господарських будівель і споруд, що розташована </w:t>
      </w:r>
      <w:r>
        <w:rPr>
          <w:rStyle w:val="Style15"/>
          <w:rFonts w:eastAsia="Times New Roman" w:cs="Calibri"/>
          <w:b w:val="false"/>
          <w:bCs w:val="false"/>
          <w:iCs/>
          <w:color w:val="000000"/>
          <w:sz w:val="24"/>
          <w:szCs w:val="24"/>
          <w:lang w:val="uk-UA" w:eastAsia="ru-RU" w:bidi="ar-SA"/>
        </w:rPr>
        <w:t xml:space="preserve">по </w:t>
      </w:r>
      <w:r>
        <w:rPr>
          <w:rStyle w:val="Style15"/>
          <w:rFonts w:eastAsia="Times New Roman" w:cs="Times New Roman"/>
          <w:b w:val="false"/>
          <w:bCs w:val="false"/>
          <w:iCs/>
          <w:color w:val="000000"/>
          <w:sz w:val="24"/>
          <w:szCs w:val="24"/>
          <w:lang w:val="uk-UA" w:eastAsia="ru-RU" w:bidi="ar-SA"/>
        </w:rPr>
        <w:t>Х</w:t>
      </w:r>
      <w:r>
        <w:rPr>
          <w:rStyle w:val="Style15"/>
          <w:rFonts w:eastAsia="Times New Roman" w:cs="Times New Roman"/>
          <w:bCs/>
          <w:iCs/>
          <w:color w:val="000000"/>
          <w:sz w:val="24"/>
          <w:szCs w:val="24"/>
          <w:lang w:val="uk-UA" w:eastAsia="ru-RU" w:bidi="ar-SA"/>
        </w:rPr>
        <w:t xml:space="preserve"> Чугуївського району Харківської області</w:t>
      </w:r>
      <w:r>
        <w:rPr>
          <w:rStyle w:val="Style15"/>
          <w:rFonts w:eastAsia="Times New Roman" w:cs="Calibri"/>
          <w:bCs/>
          <w:iCs/>
          <w:color w:val="000000"/>
          <w:sz w:val="24"/>
          <w:szCs w:val="24"/>
          <w:lang w:val="uk-UA" w:eastAsia="ru-RU" w:bidi="ar-SA"/>
        </w:rPr>
        <w:t>,</w:t>
      </w:r>
      <w:r>
        <w:rPr>
          <w:rStyle w:val="Style15"/>
          <w:rFonts w:eastAsia="Times New Roman" w:cs="Times New Roman"/>
          <w:bCs/>
          <w:iCs/>
          <w:color w:val="000000"/>
          <w:sz w:val="24"/>
          <w:szCs w:val="24"/>
          <w:lang w:val="uk-UA" w:bidi="ar-SA"/>
        </w:rPr>
        <w:t xml:space="preserve"> враховуючи наданий проект землеустрою щодо відведення земельної ділянки, виконаний                                  ФОП Солдатенко В. В., витяг з Державного земельного кадастру про земельну ділянку                     № НВ-2105244292021 від 25.04.2021 року, наданий відділом в Іршавському районі Головного управління Держгеокадастру у Закарпатській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spacing w:lineRule="auto" w:line="240"/>
        <w:ind w:left="0" w:right="0" w:firstLine="709"/>
        <w:jc w:val="both"/>
        <w:rPr>
          <w:rFonts w:ascii="Times New Roman" w:hAnsi="Times New Roman" w:cs="Times New Roman"/>
          <w:iCs/>
          <w:sz w:val="24"/>
          <w:szCs w:val="24"/>
          <w:lang w:val="de-DE"/>
        </w:rPr>
      </w:pPr>
      <w:r>
        <w:rPr>
          <w:rFonts w:cs="Times New Roman"/>
          <w:iCs/>
          <w:sz w:val="24"/>
          <w:szCs w:val="24"/>
          <w:lang w:val="de-DE"/>
        </w:rPr>
      </w:r>
    </w:p>
    <w:p>
      <w:pPr>
        <w:pStyle w:val="Normal"/>
        <w:shd w:val="clear" w:fill="FFFFFF"/>
        <w:spacing w:lineRule="auto" w:line="240"/>
        <w:rPr>
          <w:rFonts w:ascii="Times New Roman" w:hAnsi="Times New Roman" w:cs="Times New Roman"/>
          <w:b/>
          <w:b/>
          <w:bCs/>
          <w:iCs/>
          <w:sz w:val="24"/>
          <w:szCs w:val="24"/>
        </w:rPr>
      </w:pPr>
      <w:r>
        <w:rPr>
          <w:rFonts w:cs="Times New Roman"/>
          <w:b/>
          <w:bCs/>
          <w:iCs/>
          <w:sz w:val="24"/>
          <w:szCs w:val="24"/>
        </w:rPr>
        <w:t>ВИРІШИЛА:</w:t>
      </w:r>
    </w:p>
    <w:p>
      <w:pPr>
        <w:pStyle w:val="Normal"/>
        <w:shd w:val="clear" w:fill="FFFFFF"/>
        <w:spacing w:lineRule="auto" w:line="240"/>
        <w:rPr>
          <w:rFonts w:ascii="Times New Roman" w:hAnsi="Times New Roman" w:cs="Times New Roman"/>
          <w:b/>
          <w:b/>
          <w:bCs/>
          <w:iCs/>
          <w:sz w:val="24"/>
          <w:szCs w:val="24"/>
          <w:lang w:val="de-DE"/>
        </w:rPr>
      </w:pPr>
      <w:r>
        <w:rPr>
          <w:rFonts w:cs="Times New Roman"/>
          <w:b/>
          <w:bCs/>
          <w:iCs/>
          <w:sz w:val="24"/>
          <w:szCs w:val="24"/>
          <w:lang w:val="de-DE"/>
        </w:rPr>
      </w:r>
    </w:p>
    <w:p>
      <w:pPr>
        <w:pStyle w:val="ListParagraph"/>
        <w:keepNext/>
        <w:widowControl w:val="false"/>
        <w:numPr>
          <w:ilvl w:val="0"/>
          <w:numId w:val="0"/>
        </w:numPr>
        <w:shd w:val="clear" w:fill="FFFFFF"/>
        <w:suppressAutoHyphens w:val="true"/>
        <w:bidi w:val="0"/>
        <w:spacing w:lineRule="auto" w:line="240"/>
        <w:ind w:left="0" w:right="0" w:firstLine="567"/>
        <w:jc w:val="both"/>
        <w:textAlignment w:val="baseline"/>
        <w:rPr/>
      </w:pPr>
      <w:r>
        <w:rPr>
          <w:rFonts w:cs="Times New Roman"/>
          <w:iCs/>
          <w:sz w:val="24"/>
          <w:szCs w:val="24"/>
          <w:lang w:val="uk-UA"/>
        </w:rPr>
        <w:t xml:space="preserve">1. Затвердити </w:t>
      </w:r>
      <w:r>
        <w:rPr>
          <w:rStyle w:val="Style15"/>
          <w:rFonts w:eastAsia="Times New Roman" w:cs="Times New Roman"/>
          <w:bCs/>
          <w:iCs/>
          <w:color w:val="000000"/>
          <w:sz w:val="24"/>
          <w:szCs w:val="24"/>
          <w:lang w:val="uk-UA" w:bidi="ar-SA"/>
        </w:rPr>
        <w:t xml:space="preserve">гр. Приходько Тетяні Миколаївні, ідентифікаційний номер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яка зареєстрована за адресою: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проект</w:t>
      </w:r>
      <w:r>
        <w:rPr>
          <w:rStyle w:val="Style15"/>
          <w:rFonts w:eastAsia="Times New Roman" w:cs="Calibri"/>
          <w:iCs/>
          <w:color w:val="000000"/>
          <w:sz w:val="24"/>
          <w:szCs w:val="24"/>
          <w:lang w:val="uk-UA" w:eastAsia="ru-RU" w:bidi="ar-SA"/>
        </w:rPr>
        <w:t xml:space="preserve"> землеустрою щодо відведення земельної ділянки у власність</w:t>
      </w:r>
      <w:r>
        <w:rPr>
          <w:rStyle w:val="Style15"/>
          <w:rFonts w:eastAsia="Times New Roman" w:cs="Times New Roman"/>
          <w:bCs/>
          <w:iCs/>
          <w:color w:val="000000"/>
          <w:sz w:val="24"/>
          <w:szCs w:val="24"/>
          <w:lang w:val="uk-UA" w:eastAsia="ru-RU" w:bidi="ar-SA"/>
        </w:rPr>
        <w:t xml:space="preserve"> за рахунок земель комунальної власності житлової та громадської забудови, що знаходиться в межах населеного пункту смт. Зідьки </w:t>
      </w:r>
      <w:r>
        <w:rPr>
          <w:rStyle w:val="Style15"/>
          <w:rFonts w:eastAsia="Times New Roman" w:cs="Calibri"/>
          <w:bCs/>
          <w:iCs/>
          <w:color w:val="000000"/>
          <w:sz w:val="24"/>
          <w:szCs w:val="24"/>
          <w:lang w:val="uk-UA" w:eastAsia="ru-RU" w:bidi="ar-SA"/>
        </w:rPr>
        <w:t xml:space="preserve">для будівництва і обслуговування житлового будинку, господарських будівель і споруд (присадибна ділянка) (код КВЦПЗ - 02.01), розташованої в </w:t>
      </w:r>
      <w:r>
        <w:rPr>
          <w:rStyle w:val="Style15"/>
          <w:rFonts w:eastAsia="Times New Roman" w:cs="Calibri"/>
          <w:bCs/>
          <w:iCs/>
          <w:color w:val="000000"/>
          <w:sz w:val="24"/>
          <w:szCs w:val="24"/>
          <w:lang w:val="uk-UA" w:eastAsia="ru-RU" w:bidi="ar-SA"/>
        </w:rPr>
        <w:t>Х</w:t>
      </w:r>
      <w:r>
        <w:rPr>
          <w:rStyle w:val="Style15"/>
          <w:rFonts w:eastAsia="Times New Roman" w:cs="Calibri"/>
          <w:bCs/>
          <w:iCs/>
          <w:color w:val="000000"/>
          <w:sz w:val="24"/>
          <w:szCs w:val="24"/>
          <w:lang w:val="uk-UA" w:eastAsia="ru-RU" w:bidi="ar-SA"/>
        </w:rPr>
        <w:t>, Чугуївського</w:t>
      </w:r>
      <w:r>
        <w:rPr>
          <w:rStyle w:val="Style15"/>
          <w:rFonts w:eastAsia="Times New Roman" w:cs="Times New Roman"/>
          <w:bCs/>
          <w:iCs/>
          <w:color w:val="000000"/>
          <w:sz w:val="24"/>
          <w:szCs w:val="24"/>
          <w:lang w:val="uk-UA" w:eastAsia="ru-RU" w:bidi="ar-SA"/>
        </w:rPr>
        <w:t xml:space="preserve"> району Харківської області.</w:t>
      </w:r>
    </w:p>
    <w:p>
      <w:pPr>
        <w:pStyle w:val="Normal"/>
        <w:keepNext/>
        <w:widowControl w:val="false"/>
        <w:numPr>
          <w:ilvl w:val="0"/>
          <w:numId w:val="0"/>
        </w:numPr>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 xml:space="preserve">2. Передати із земель житлової та громадської забудови комунальної власності Зміївської міської ради у приватну власність гр. </w:t>
      </w:r>
      <w:r>
        <w:rPr>
          <w:rStyle w:val="Style15"/>
          <w:rFonts w:eastAsia="Times New Roman" w:cs="Times New Roman"/>
          <w:b w:val="false"/>
          <w:bCs/>
          <w:iCs/>
          <w:color w:val="000000"/>
          <w:sz w:val="24"/>
          <w:szCs w:val="24"/>
          <w:lang w:val="uk-UA" w:eastAsia="zxx" w:bidi="ar-SA"/>
        </w:rPr>
        <w:t>Приходько Тетяні Миколаївні</w:t>
      </w:r>
      <w:r>
        <w:rPr>
          <w:rFonts w:eastAsia="Times New Roman"/>
          <w:b w:val="false"/>
          <w:bCs w:val="false"/>
          <w:iCs/>
          <w:color w:val="000000"/>
          <w:sz w:val="24"/>
          <w:szCs w:val="24"/>
          <w:lang w:val="uk-UA"/>
        </w:rPr>
        <w:t xml:space="preserve"> земельну ділянку, кадастровий номер </w:t>
      </w:r>
      <w:r>
        <w:rPr>
          <w:rStyle w:val="Style15"/>
          <w:rFonts w:eastAsia="Times New Roman" w:cs="Calibri"/>
          <w:b w:val="false"/>
          <w:bCs/>
          <w:i w:val="false"/>
          <w:iCs w:val="false"/>
          <w:color w:val="000000"/>
          <w:sz w:val="24"/>
          <w:szCs w:val="24"/>
          <w:lang w:val="uk-UA" w:eastAsia="ru-RU" w:bidi="ar-SA"/>
        </w:rPr>
        <w:t>6321755300:01:002:0079</w:t>
      </w:r>
      <w:r>
        <w:rPr>
          <w:rFonts w:eastAsia="Times New Roman"/>
          <w:b w:val="false"/>
          <w:bCs w:val="false"/>
          <w:iCs/>
          <w:color w:val="000000"/>
          <w:sz w:val="24"/>
          <w:szCs w:val="24"/>
          <w:lang w:val="uk-UA"/>
        </w:rPr>
        <w:t>, площею</w:t>
      </w:r>
      <w:r>
        <w:rPr>
          <w:rFonts w:eastAsia="Times New Roman" w:cs="Calibri"/>
          <w:b w:val="false"/>
          <w:bCs w:val="false"/>
          <w:i w:val="false"/>
          <w:iCs/>
          <w:color w:val="000000"/>
          <w:sz w:val="24"/>
          <w:szCs w:val="24"/>
          <w:lang w:val="uk-UA" w:eastAsia="ru-RU" w:bidi="zxx"/>
        </w:rPr>
        <w:t xml:space="preserve"> 0,1500 </w:t>
      </w:r>
      <w:r>
        <w:rPr>
          <w:rFonts w:eastAsia="Times New Roman"/>
          <w:b w:val="false"/>
          <w:bCs w:val="false"/>
          <w:iCs/>
          <w:color w:val="000000"/>
          <w:sz w:val="24"/>
          <w:szCs w:val="24"/>
          <w:lang w:val="uk-UA"/>
        </w:rPr>
        <w:t>га (забудовані землі 0,1500</w:t>
      </w:r>
      <w:r>
        <w:rPr>
          <w:rFonts w:eastAsia="Times New Roman" w:cs="Calibri"/>
          <w:b w:val="false"/>
          <w:bCs w:val="false"/>
          <w:i w:val="false"/>
          <w:iCs/>
          <w:color w:val="000000"/>
          <w:sz w:val="24"/>
          <w:szCs w:val="24"/>
          <w:lang w:val="uk-UA" w:eastAsia="ru-RU" w:bidi="zxx"/>
        </w:rPr>
        <w:t xml:space="preserve"> </w:t>
      </w:r>
      <w:r>
        <w:rPr>
          <w:rFonts w:eastAsia="Times New Roman"/>
          <w:b w:val="false"/>
          <w:bCs w:val="false"/>
          <w:iCs/>
          <w:color w:val="000000"/>
          <w:sz w:val="24"/>
          <w:szCs w:val="24"/>
          <w:lang w:val="uk-UA"/>
        </w:rPr>
        <w:t xml:space="preserve">га, з них малоповерхова забудова - 0,1500 га), що розташована </w:t>
      </w:r>
      <w:r>
        <w:rPr>
          <w:rFonts w:eastAsia="Times New Roman" w:cs="Calibri"/>
          <w:b w:val="false"/>
          <w:bCs w:val="false"/>
          <w:i w:val="false"/>
          <w:iCs/>
          <w:color w:val="000000"/>
          <w:sz w:val="24"/>
          <w:szCs w:val="24"/>
          <w:lang w:val="uk-UA" w:eastAsia="ru-RU" w:bidi="zxx"/>
        </w:rPr>
        <w:t xml:space="preserve">по </w:t>
      </w:r>
      <w:r>
        <w:rPr>
          <w:rFonts w:eastAsia="Times New Roman" w:cs="Calibri"/>
          <w:b w:val="false"/>
          <w:bCs w:val="false"/>
          <w:i w:val="false"/>
          <w:iCs/>
          <w:color w:val="000000"/>
          <w:sz w:val="24"/>
          <w:szCs w:val="24"/>
          <w:lang w:val="uk-UA" w:eastAsia="ru-RU" w:bidi="zxx"/>
        </w:rPr>
        <w:t>Х.</w:t>
      </w:r>
    </w:p>
    <w:p>
      <w:pPr>
        <w:pStyle w:val="Normal"/>
        <w:keepNext/>
        <w:widowControl w:val="false"/>
        <w:numPr>
          <w:ilvl w:val="0"/>
          <w:numId w:val="0"/>
        </w:numPr>
        <w:shd w:val="clear" w:color="auto" w:fill="FFFFFF"/>
        <w:suppressAutoHyphens w:val="true"/>
        <w:bidi w:val="0"/>
        <w:spacing w:lineRule="auto" w:line="240"/>
        <w:ind w:left="0" w:right="0" w:firstLine="567"/>
        <w:jc w:val="both"/>
        <w:textAlignment w:val="baseline"/>
        <w:rPr/>
      </w:pPr>
      <w:r>
        <w:rPr>
          <w:rStyle w:val="Style15"/>
          <w:rFonts w:eastAsia="Times New Roman" w:cs="Calibri"/>
          <w:b w:val="false"/>
          <w:bCs/>
          <w:iCs/>
          <w:color w:val="000000"/>
          <w:sz w:val="24"/>
          <w:szCs w:val="24"/>
          <w:lang w:val="uk-UA" w:eastAsia="ru-RU" w:bidi="ar-SA"/>
        </w:rPr>
        <w:t xml:space="preserve">3. На земельній ділянці, </w:t>
      </w:r>
      <w:r>
        <w:rPr>
          <w:rStyle w:val="Style15"/>
          <w:rFonts w:eastAsia="Times New Roman" w:cs="Times New Roman"/>
          <w:b w:val="false"/>
          <w:bCs/>
          <w:iCs/>
          <w:color w:val="000000"/>
          <w:sz w:val="24"/>
          <w:szCs w:val="24"/>
          <w:lang w:val="uk-UA" w:eastAsia="ru-RU" w:bidi="ar-SA"/>
        </w:rPr>
        <w:t xml:space="preserve">кадастровий номер </w:t>
      </w:r>
      <w:r>
        <w:rPr>
          <w:rStyle w:val="Style15"/>
          <w:rFonts w:eastAsia="Times New Roman" w:cs="Calibri"/>
          <w:b w:val="false"/>
          <w:bCs/>
          <w:i w:val="false"/>
          <w:iCs w:val="false"/>
          <w:color w:val="000000"/>
          <w:sz w:val="24"/>
          <w:szCs w:val="24"/>
          <w:lang w:val="uk-UA" w:eastAsia="ru-RU" w:bidi="ar-SA"/>
        </w:rPr>
        <w:t>6321755300:01:002:0079</w:t>
      </w:r>
      <w:r>
        <w:rPr>
          <w:rStyle w:val="Style15"/>
          <w:rFonts w:eastAsia="Times New Roman" w:cs="Times New Roman"/>
          <w:b w:val="false"/>
          <w:bCs/>
          <w:iCs/>
          <w:color w:val="000000"/>
          <w:sz w:val="24"/>
          <w:szCs w:val="24"/>
          <w:lang w:val="uk-UA" w:eastAsia="ru-RU" w:bidi="ar-SA"/>
        </w:rPr>
        <w:t>, зареєстровано згідно з Порядком ведення Державного земельного кадастру, затвердженого Постановою Кабінету Міністрів України від 17.10.2012 р. № 1051, обмеження у використанні земельної ділянки:</w:t>
      </w:r>
      <w:r>
        <w:rPr>
          <w:rStyle w:val="Style15"/>
          <w:rFonts w:eastAsia="Times New Roman" w:cs="Times New Roman"/>
          <w:b w:val="false"/>
          <w:bCs/>
          <w:i w:val="false"/>
          <w:iCs w:val="false"/>
          <w:color w:val="000000"/>
          <w:sz w:val="24"/>
          <w:szCs w:val="24"/>
          <w:lang w:val="uk-UA" w:eastAsia="ru-RU" w:bidi="ar-SA"/>
        </w:rPr>
        <w:t>охоронна зона навколо (вздовж) об'єкта енергетичної системи, площею 0,0198 га (підстава: Закон України “Про електроенергетику” від 04.03.1997р.)</w:t>
      </w:r>
      <w:r>
        <w:rPr>
          <w:rStyle w:val="Style15"/>
          <w:rFonts w:eastAsia="Times New Roman" w:cs="Times New Roman"/>
          <w:b w:val="false"/>
          <w:bCs/>
          <w:i w:val="false"/>
          <w:iCs/>
          <w:color w:val="000000"/>
          <w:sz w:val="24"/>
          <w:szCs w:val="24"/>
          <w:lang w:val="uk-UA" w:eastAsia="ru-RU" w:bidi="ar-SA"/>
        </w:rPr>
        <w:t>.</w:t>
      </w:r>
    </w:p>
    <w:p>
      <w:pPr>
        <w:pStyle w:val="Normal"/>
        <w:keepNext/>
        <w:widowControl w:val="false"/>
        <w:numPr>
          <w:ilvl w:val="0"/>
          <w:numId w:val="0"/>
        </w:numPr>
        <w:shd w:val="clear" w:color="auto" w:fill="FFFFFF"/>
        <w:suppressAutoHyphens w:val="true"/>
        <w:bidi w:val="0"/>
        <w:spacing w:lineRule="auto" w:line="240"/>
        <w:ind w:left="0" w:right="0" w:firstLine="567"/>
        <w:jc w:val="both"/>
        <w:textAlignment w:val="baseline"/>
        <w:rPr/>
      </w:pPr>
      <w:r>
        <w:rPr>
          <w:rStyle w:val="Style15"/>
          <w:rFonts w:eastAsia="Times New Roman" w:cs="Times New Roman"/>
          <w:bCs/>
          <w:iCs/>
          <w:color w:val="000000"/>
          <w:sz w:val="24"/>
          <w:szCs w:val="24"/>
          <w:lang w:val="uk-UA" w:bidi="ar-SA"/>
        </w:rPr>
        <w:t xml:space="preserve">4. Рекомендувати гр. </w:t>
      </w:r>
      <w:r>
        <w:rPr>
          <w:rStyle w:val="Style15"/>
          <w:rFonts w:eastAsia="Times New Roman" w:cs="Times New Roman"/>
          <w:bCs/>
          <w:i w:val="false"/>
          <w:iCs w:val="false"/>
          <w:color w:val="000000"/>
          <w:sz w:val="24"/>
          <w:szCs w:val="24"/>
          <w:lang w:val="uk-UA" w:bidi="ar-SA"/>
        </w:rPr>
        <w:t>Приходько Т. М.</w:t>
      </w:r>
      <w:r>
        <w:rPr>
          <w:rStyle w:val="Style15"/>
          <w:rFonts w:eastAsia="Times New Roman" w:cs="Times New Roman"/>
          <w:bCs/>
          <w:iCs/>
          <w:color w:val="000000"/>
          <w:sz w:val="24"/>
          <w:szCs w:val="24"/>
          <w:lang w:val="uk-UA" w:bidi="ar-SA"/>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val="false"/>
        <w:numPr>
          <w:ilvl w:val="0"/>
          <w:numId w:val="0"/>
        </w:numPr>
        <w:shd w:val="clear" w:color="auto" w:fill="FFFFFF"/>
        <w:suppressAutoHyphens w:val="true"/>
        <w:bidi w:val="0"/>
        <w:spacing w:lineRule="auto" w:line="240"/>
        <w:ind w:left="0" w:right="0" w:hanging="0"/>
        <w:jc w:val="both"/>
        <w:textAlignment w:val="baseline"/>
        <w:rPr>
          <w:rStyle w:val="Style15"/>
          <w:rFonts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keepNext/>
        <w:widowControl w:val="false"/>
        <w:numPr>
          <w:ilvl w:val="0"/>
          <w:numId w:val="0"/>
        </w:numPr>
        <w:shd w:val="clear" w:fill="FFFFFF"/>
        <w:suppressAutoHyphens w:val="true"/>
        <w:bidi w:val="0"/>
        <w:spacing w:lineRule="auto" w:line="240"/>
        <w:ind w:left="0" w:right="0" w:hanging="0"/>
        <w:jc w:val="both"/>
        <w:textAlignment w:val="baseline"/>
        <w:rPr/>
      </w:pPr>
      <w:r>
        <w:rPr>
          <w:rStyle w:val="Style15"/>
          <w:rFonts w:eastAsia="Times New Roman" w:cs="Times New Roman"/>
          <w:bCs/>
          <w:iCs/>
          <w:color w:val="000000"/>
          <w:sz w:val="23"/>
          <w:szCs w:val="24"/>
          <w:lang w:val="uk-UA" w:bidi="ar-SA"/>
        </w:rPr>
        <w:t xml:space="preserve">         </w:t>
      </w:r>
      <w:r>
        <w:rPr>
          <w:rStyle w:val="Style15"/>
          <w:rFonts w:eastAsia="Times New Roman" w:cs="Times New Roman"/>
          <w:bCs/>
          <w:iCs/>
          <w:color w:val="000000"/>
          <w:sz w:val="23"/>
          <w:szCs w:val="24"/>
          <w:lang w:val="uk-UA" w:bidi="ar-SA"/>
        </w:rPr>
        <w:t xml:space="preserve">5. Копію даного рішення направити до ГУ ДПС у Харківській області. </w:t>
      </w:r>
    </w:p>
    <w:p>
      <w:pPr>
        <w:pStyle w:val="ListParagraph"/>
        <w:keepNext/>
        <w:widowControl w:val="false"/>
        <w:numPr>
          <w:ilvl w:val="0"/>
          <w:numId w:val="0"/>
        </w:numPr>
        <w:shd w:val="clear" w:fill="FFFFFF"/>
        <w:suppressAutoHyphens w:val="true"/>
        <w:bidi w:val="0"/>
        <w:spacing w:lineRule="auto" w:line="240"/>
        <w:ind w:left="0" w:right="0" w:hanging="0"/>
        <w:jc w:val="both"/>
        <w:textAlignment w:val="baseline"/>
        <w:rPr>
          <w:sz w:val="23"/>
        </w:rPr>
      </w:pPr>
      <w:r>
        <w:rPr>
          <w:rFonts w:cs="Times New Roman"/>
          <w:iCs/>
          <w:sz w:val="23"/>
          <w:szCs w:val="24"/>
        </w:rPr>
        <w:t xml:space="preserve">        </w:t>
      </w:r>
      <w:r>
        <w:rPr>
          <w:rFonts w:cs="Times New Roman"/>
          <w:iCs/>
          <w:sz w:val="23"/>
          <w:szCs w:val="24"/>
        </w:rPr>
        <w:t xml:space="preserve">6. Контроль за виконанням рішення покласти на постійну комісію </w:t>
      </w:r>
      <w:r>
        <w:rPr>
          <w:rFonts w:cs="Times New Roman"/>
          <w:iCs/>
          <w:sz w:val="23"/>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3"/>
          <w:szCs w:val="24"/>
        </w:rPr>
        <w:t xml:space="preserve"> Зміївської міської ради (Андрій РЕВЕНКО).</w:t>
      </w:r>
    </w:p>
    <w:p>
      <w:pPr>
        <w:pStyle w:val="ListParagraph"/>
        <w:shd w:val="clear" w:fill="FFFFFF"/>
        <w:spacing w:lineRule="auto" w:line="240"/>
        <w:ind w:left="0" w:right="0" w:firstLine="709"/>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444</TotalTime>
  <Application>LibreOffice/5.1.6.2$Linux_X86_64 LibreOffice_project/10m0$Build-2</Application>
  <Pages>2</Pages>
  <Words>390</Words>
  <Characters>2629</Characters>
  <CharactersWithSpaces>3292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2021-08-16T13:48:43Z</cp:lastPrinted>
  <dcterms:modified xsi:type="dcterms:W3CDTF">2021-08-17T09:30:14Z</dcterms:modified>
  <cp:revision>87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